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370" w14:textId="77777777" w:rsidR="003D3A20" w:rsidRDefault="003D3A20">
      <w:pPr>
        <w:rPr>
          <w:rFonts w:ascii="Calibri" w:eastAsia="Calibri" w:hAnsi="Calibri" w:cs="Calibri"/>
          <w:sz w:val="22"/>
          <w:szCs w:val="22"/>
        </w:rPr>
      </w:pPr>
    </w:p>
    <w:p w14:paraId="4A794371" w14:textId="77777777" w:rsidR="003D3A20" w:rsidRDefault="001329E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STANDARD OCENY BIZNESPLANÓW</w:t>
      </w:r>
    </w:p>
    <w:p w14:paraId="4A794372" w14:textId="77777777" w:rsidR="003D3A20" w:rsidRDefault="001329E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ramach projektu „</w:t>
      </w:r>
      <w:r>
        <w:rPr>
          <w:rFonts w:ascii="Arial" w:eastAsia="Arial" w:hAnsi="Arial" w:cs="Arial"/>
          <w:b/>
          <w:i/>
        </w:rPr>
        <w:t>Pracuję u siebie!</w:t>
      </w:r>
      <w:r>
        <w:rPr>
          <w:rFonts w:ascii="Arial" w:eastAsia="Arial" w:hAnsi="Arial" w:cs="Arial"/>
          <w:b/>
        </w:rPr>
        <w:t>”</w:t>
      </w:r>
    </w:p>
    <w:p w14:paraId="4A794373" w14:textId="77777777" w:rsidR="003D3A20" w:rsidRDefault="003D3A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A794374" w14:textId="77777777" w:rsidR="003D3A20" w:rsidRDefault="001329E8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Działanie 8.3 Samozatrudnienie, przedsiębiorczość oraz tworzenie nowych miejsc pracy</w:t>
      </w:r>
    </w:p>
    <w:p w14:paraId="4A794375" w14:textId="77777777" w:rsidR="003D3A20" w:rsidRDefault="003D3A20">
      <w:pPr>
        <w:rPr>
          <w:rFonts w:ascii="Arial" w:eastAsia="Arial" w:hAnsi="Arial" w:cs="Arial"/>
          <w:sz w:val="22"/>
          <w:szCs w:val="22"/>
        </w:rPr>
      </w:pPr>
    </w:p>
    <w:p w14:paraId="4A794376" w14:textId="77777777" w:rsidR="003D3A20" w:rsidRDefault="001329E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Oceny Biznesplanów dokonują niezależnie od siebie Eksperci niezależni, zgodnie z poniższymi kryteriami oceny.</w:t>
      </w:r>
    </w:p>
    <w:p w14:paraId="4A794377" w14:textId="77777777" w:rsidR="003D3A20" w:rsidRDefault="003D3A20">
      <w:pPr>
        <w:ind w:left="284"/>
        <w:rPr>
          <w:rFonts w:ascii="Arial" w:eastAsia="Arial" w:hAnsi="Arial" w:cs="Arial"/>
          <w:sz w:val="22"/>
          <w:szCs w:val="22"/>
        </w:rPr>
      </w:pPr>
    </w:p>
    <w:p w14:paraId="4A794378" w14:textId="77777777" w:rsidR="003D3A20" w:rsidRDefault="001329E8">
      <w:pPr>
        <w:ind w:left="284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Kryteria oceny:</w:t>
      </w:r>
    </w:p>
    <w:p w14:paraId="4A794379" w14:textId="77777777" w:rsidR="003D3A20" w:rsidRDefault="003D3A20">
      <w:pPr>
        <w:rPr>
          <w:rFonts w:ascii="Arial" w:eastAsia="Arial" w:hAnsi="Arial" w:cs="Arial"/>
          <w:sz w:val="22"/>
          <w:szCs w:val="22"/>
        </w:rPr>
      </w:pPr>
    </w:p>
    <w:p w14:paraId="4A79437A" w14:textId="77777777" w:rsidR="003D3A20" w:rsidRDefault="001329E8">
      <w:pPr>
        <w:numPr>
          <w:ilvl w:val="0"/>
          <w:numId w:val="1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POMYSŁ NA BIZNES - ANALIZA MARKETINGOWA </w:t>
      </w:r>
    </w:p>
    <w:p w14:paraId="4A79437B" w14:textId="77777777" w:rsidR="003D3A20" w:rsidRDefault="001329E8">
      <w:pPr>
        <w:numPr>
          <w:ilvl w:val="0"/>
          <w:numId w:val="1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POTENCJAŁ  WNIOSKODAWCY </w:t>
      </w:r>
    </w:p>
    <w:p w14:paraId="4A79437C" w14:textId="77777777" w:rsidR="003D3A20" w:rsidRDefault="001329E8">
      <w:pPr>
        <w:numPr>
          <w:ilvl w:val="0"/>
          <w:numId w:val="1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OPŁACALNOŚĆ I EFEKTYWNOŚĆ EKONOMICZNA PRZEDSIĘWZIĘCIA </w:t>
      </w:r>
    </w:p>
    <w:p w14:paraId="4A79437D" w14:textId="77777777" w:rsidR="003D3A20" w:rsidRDefault="001329E8">
      <w:pPr>
        <w:numPr>
          <w:ilvl w:val="0"/>
          <w:numId w:val="1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</w:t>
      </w:r>
      <w:r>
        <w:rPr>
          <w:rFonts w:ascii="Arial" w:eastAsia="Arial" w:hAnsi="Arial" w:cs="Arial"/>
          <w:sz w:val="22"/>
          <w:szCs w:val="22"/>
        </w:rPr>
        <w:t xml:space="preserve">ACYJNOŚĆ I KOMPLETNOŚĆ </w:t>
      </w:r>
    </w:p>
    <w:p w14:paraId="4A79437E" w14:textId="77777777" w:rsidR="003D3A20" w:rsidRDefault="001329E8">
      <w:pPr>
        <w:numPr>
          <w:ilvl w:val="0"/>
          <w:numId w:val="2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POMYSŁ NA BIZNES - ANALIZA MARKETINGOWA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>(max. wynik 35 pkt., min. 25 pkt.)</w:t>
      </w:r>
    </w:p>
    <w:p w14:paraId="4A79437F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ramach kryterium ocenie podlega uzasadnienie dla utworzenia przedsiębiorstwa w zakresie:</w:t>
      </w:r>
    </w:p>
    <w:p w14:paraId="4A794380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81" w14:textId="77777777" w:rsidR="003D3A20" w:rsidRDefault="001329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Opis produktu/usługi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tj. wskazanie opisu działalności przedsięwzięcia z naciskiem na cechy i charakterystykę poszczególnych produktów/usług będących przedmiotem działalności (unikatowość, nowe/ulepszone produkty, innowacyjność) w odniesieniu do potrzeb i wielkości rynku odbio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rców, produktów i usług konkurencji, planu sprzedaży, posiadanego zaplecza technicznego i kadrowego wraz z podaniem realnych wartości i ilości wg stanu na rok, w którym założona jest działalność oraz w perspektywie 2 lat.-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max. 9 pkt.</w:t>
      </w:r>
    </w:p>
    <w:p w14:paraId="4A794382" w14:textId="77777777" w:rsidR="003D3A20" w:rsidRDefault="003D3A20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A794383" w14:textId="77777777" w:rsidR="003D3A20" w:rsidRDefault="001329E8">
      <w:p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- Klienci i charakterystyka rynku</w:t>
      </w:r>
      <w:r>
        <w:rPr>
          <w:rFonts w:ascii="Arial" w:eastAsia="Arial" w:hAnsi="Arial" w:cs="Arial"/>
          <w:sz w:val="22"/>
          <w:szCs w:val="22"/>
        </w:rPr>
        <w:t xml:space="preserve"> tj. wskazanie na bazie ogólnodostępnych danych statystycznych odnoszących się do założonego rynku (np. lokalnego, krajowego) wielkości potencjalnej liczby odbiorców usług/produktów wraz z opisem trendów rozwojowych branży </w:t>
      </w:r>
      <w:r>
        <w:rPr>
          <w:rFonts w:ascii="Arial" w:eastAsia="Arial" w:hAnsi="Arial" w:cs="Arial"/>
          <w:sz w:val="22"/>
          <w:szCs w:val="22"/>
        </w:rPr>
        <w:t>popartych danymi twardymi lub też w przypadku braku takich danych przedstawienie własnych informacji opartych na np. umowach przedwstępnych, oświadczeniach o współpracy z przyszłymi kontrahentami. Oszacowanie liczby klientów winno odnosić się do założeń pr</w:t>
      </w:r>
      <w:r>
        <w:rPr>
          <w:rFonts w:ascii="Arial" w:eastAsia="Arial" w:hAnsi="Arial" w:cs="Arial"/>
          <w:sz w:val="22"/>
          <w:szCs w:val="22"/>
        </w:rPr>
        <w:t xml:space="preserve">zedsięwzięcia np. zdolności wytwórczych.- </w:t>
      </w:r>
      <w:r>
        <w:rPr>
          <w:rFonts w:ascii="Arial" w:eastAsia="Arial" w:hAnsi="Arial" w:cs="Arial"/>
          <w:sz w:val="22"/>
          <w:szCs w:val="22"/>
          <w:u w:val="single"/>
        </w:rPr>
        <w:t>max. 9 pkt.</w:t>
      </w:r>
    </w:p>
    <w:p w14:paraId="4A794384" w14:textId="77777777" w:rsidR="003D3A20" w:rsidRDefault="001329E8">
      <w:p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- Dystrybucja i promocja tj.</w:t>
      </w:r>
      <w:r>
        <w:rPr>
          <w:rFonts w:ascii="Arial" w:eastAsia="Arial" w:hAnsi="Arial" w:cs="Arial"/>
          <w:sz w:val="22"/>
          <w:szCs w:val="22"/>
        </w:rPr>
        <w:t xml:space="preserve"> wskazanie kanałów komunikacji i dystrybucji, narzędzi promocji, które zapewnią pozyskanie klientów i utrzymanie się firmy na rynku, odróżnienie od konkurencji, dotarcie z of</w:t>
      </w:r>
      <w:r>
        <w:rPr>
          <w:rFonts w:ascii="Arial" w:eastAsia="Arial" w:hAnsi="Arial" w:cs="Arial"/>
          <w:sz w:val="22"/>
          <w:szCs w:val="22"/>
        </w:rPr>
        <w:t xml:space="preserve">ertą do klientów, wykorzystanie narzędzi promocji adekwatnych do profilu planowanej działalności, znajomość potrzeb klientów i stopień ich spełnienia, szanse i zagrożenia płynące z rynku.- </w:t>
      </w:r>
      <w:r>
        <w:rPr>
          <w:rFonts w:ascii="Arial" w:eastAsia="Arial" w:hAnsi="Arial" w:cs="Arial"/>
          <w:sz w:val="22"/>
          <w:szCs w:val="22"/>
          <w:u w:val="single"/>
        </w:rPr>
        <w:t>max. 4 pkt.</w:t>
      </w:r>
    </w:p>
    <w:p w14:paraId="4A794385" w14:textId="77777777" w:rsidR="003D3A20" w:rsidRDefault="001329E8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- Główni konkurenci</w:t>
      </w:r>
      <w:r>
        <w:rPr>
          <w:rFonts w:ascii="Arial" w:eastAsia="Arial" w:hAnsi="Arial" w:cs="Arial"/>
          <w:sz w:val="22"/>
          <w:szCs w:val="22"/>
        </w:rPr>
        <w:t xml:space="preserve"> tj. wskazanie głównych konkurentów </w:t>
      </w:r>
      <w:r>
        <w:rPr>
          <w:rFonts w:ascii="Arial" w:eastAsia="Arial" w:hAnsi="Arial" w:cs="Arial"/>
          <w:sz w:val="22"/>
          <w:szCs w:val="22"/>
        </w:rPr>
        <w:t xml:space="preserve">dla firmy z uwzględnieniem rynku docelowego, miejsca wykonywanej działalności. Analiza konkurencji powinna opierać się na rzetelnych danych, obserwacji i analizach. Ocenie podlega uzasadnienie, dlaczego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dana firma jest traktowana jako konkurencja, którego </w:t>
      </w:r>
      <w:r>
        <w:rPr>
          <w:rFonts w:ascii="Arial" w:eastAsia="Arial" w:hAnsi="Arial" w:cs="Arial"/>
          <w:sz w:val="22"/>
          <w:szCs w:val="22"/>
        </w:rPr>
        <w:t>segmentu klientów dotyczy, na czym polega jej przewaga konkurencyjna. Jakie ceny stosuje i metody promocji.- max. 6 pkt.</w:t>
      </w:r>
    </w:p>
    <w:p w14:paraId="4A794386" w14:textId="77777777" w:rsidR="003D3A20" w:rsidRDefault="003D3A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794387" w14:textId="77777777" w:rsidR="003D3A20" w:rsidRDefault="001329E8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- Strategia konkurencji tj.</w:t>
      </w:r>
      <w:r>
        <w:rPr>
          <w:rFonts w:ascii="Arial" w:eastAsia="Arial" w:hAnsi="Arial" w:cs="Arial"/>
          <w:sz w:val="22"/>
          <w:szCs w:val="22"/>
        </w:rPr>
        <w:t xml:space="preserve"> Ocena skuteczności opisanej strategii konkurowania w stosunku do oferowanych produktów/usług. Czy Uczestni</w:t>
      </w:r>
      <w:r>
        <w:rPr>
          <w:rFonts w:ascii="Arial" w:eastAsia="Arial" w:hAnsi="Arial" w:cs="Arial"/>
          <w:sz w:val="22"/>
          <w:szCs w:val="22"/>
        </w:rPr>
        <w:t>k rzetelnie opisał spodziewane działania konkurencji i sposoby radzenia sobie z tymi działaniami? - max. 7 pkt.</w:t>
      </w:r>
    </w:p>
    <w:p w14:paraId="4A794388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89" w14:textId="77777777" w:rsidR="003D3A20" w:rsidRDefault="003D3A20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A79438A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8B" w14:textId="77777777" w:rsidR="003D3A20" w:rsidRDefault="001329E8">
      <w:pPr>
        <w:numPr>
          <w:ilvl w:val="0"/>
          <w:numId w:val="2"/>
        </w:numPr>
        <w:spacing w:after="200"/>
        <w:ind w:left="360" w:hanging="3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POTENCJAŁ  WNIOSKODAWCY (max. Liczba punktów: 15,  min. liczba punktów, którą musi uzyskać UP-9)</w:t>
      </w:r>
    </w:p>
    <w:p w14:paraId="4A79438C" w14:textId="77777777" w:rsidR="003D3A20" w:rsidRDefault="001329E8">
      <w:pPr>
        <w:spacing w:after="200"/>
        <w:ind w:left="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ramach kryterium ocenie podlega uzasadnien</w:t>
      </w:r>
      <w:r>
        <w:rPr>
          <w:rFonts w:ascii="Arial" w:eastAsia="Arial" w:hAnsi="Arial" w:cs="Arial"/>
          <w:sz w:val="22"/>
          <w:szCs w:val="22"/>
        </w:rPr>
        <w:t>ie dla utworzenia przedsiębiorstwa w zakresie:</w:t>
      </w:r>
    </w:p>
    <w:p w14:paraId="4A79438D" w14:textId="77777777" w:rsidR="003D3A20" w:rsidRDefault="001329E8">
      <w:p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  <w:u w:val="single"/>
        </w:rPr>
        <w:t xml:space="preserve">Uczestnik posiada wykształcenie, wiedzę i doświadczenie do wdrożenia projektu </w:t>
      </w:r>
      <w:r>
        <w:rPr>
          <w:rFonts w:ascii="Arial" w:eastAsia="Arial" w:hAnsi="Arial" w:cs="Arial"/>
          <w:sz w:val="22"/>
          <w:szCs w:val="22"/>
        </w:rPr>
        <w:t>tj. wskazanie posiadanego wykształcenia/zawodu, ukończonych szkół, kursów, posiadanych certyfikatów, listów referencyjnych, świad</w:t>
      </w:r>
      <w:r>
        <w:rPr>
          <w:rFonts w:ascii="Arial" w:eastAsia="Arial" w:hAnsi="Arial" w:cs="Arial"/>
          <w:sz w:val="22"/>
          <w:szCs w:val="22"/>
        </w:rPr>
        <w:t>ectw pracy itp. poświadczających posiadaną wiedzę i umiejętności oraz doświadczenie zawodowe i staż pracy w kontekście rozwijania planowanej działalności.-</w:t>
      </w:r>
      <w:r>
        <w:rPr>
          <w:rFonts w:ascii="Arial" w:eastAsia="Arial" w:hAnsi="Arial" w:cs="Arial"/>
          <w:sz w:val="22"/>
          <w:szCs w:val="22"/>
          <w:u w:val="single"/>
        </w:rPr>
        <w:t>max. 8 pkt.</w:t>
      </w:r>
    </w:p>
    <w:p w14:paraId="4A79438E" w14:textId="77777777" w:rsidR="003D3A20" w:rsidRDefault="001329E8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  <w:u w:val="single"/>
        </w:rPr>
        <w:t xml:space="preserve">Uczestnik dysponuje potencjałem technicznym do wdrożenia projektu </w:t>
      </w:r>
      <w:r>
        <w:rPr>
          <w:rFonts w:ascii="Arial" w:eastAsia="Arial" w:hAnsi="Arial" w:cs="Arial"/>
          <w:sz w:val="22"/>
          <w:szCs w:val="22"/>
        </w:rPr>
        <w:t>tj. należy wymienić p</w:t>
      </w:r>
      <w:r>
        <w:rPr>
          <w:rFonts w:ascii="Arial" w:eastAsia="Arial" w:hAnsi="Arial" w:cs="Arial"/>
          <w:sz w:val="22"/>
          <w:szCs w:val="22"/>
        </w:rPr>
        <w:t xml:space="preserve">osiadane maszyny, urządzenia, środki transportu, wyposażenie, produkty planowane do przyszłej sprzedaży, pomieszczenia do prowadzenia działalności z ich specyfikacją techniczną.- </w:t>
      </w:r>
      <w:r>
        <w:rPr>
          <w:rFonts w:ascii="Arial" w:eastAsia="Arial" w:hAnsi="Arial" w:cs="Arial"/>
          <w:sz w:val="22"/>
          <w:szCs w:val="22"/>
          <w:u w:val="single"/>
        </w:rPr>
        <w:t>max. 7 pkt.</w:t>
      </w:r>
    </w:p>
    <w:p w14:paraId="4A79438F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90" w14:textId="77777777" w:rsidR="003D3A20" w:rsidRDefault="00132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OPŁACALNOŚĆ I EFEKTYWNOŚĆ EKONOMICZNA PRZEDSIĘWZIĘCIA ( max. liczba punktów 40, min. liczba punktów, którą musi uzyskać UP- 30)</w:t>
      </w:r>
    </w:p>
    <w:p w14:paraId="4A794391" w14:textId="77777777" w:rsidR="003D3A20" w:rsidRDefault="003D3A2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794392" w14:textId="77777777" w:rsidR="003D3A20" w:rsidRDefault="001329E8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ramach kryterium ocenie podlega uzasadnienie dla utworzenia przedsiębiorstwa w zakresie:</w:t>
      </w:r>
    </w:p>
    <w:p w14:paraId="4A794393" w14:textId="77777777" w:rsidR="003D3A20" w:rsidRDefault="003D3A20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A794394" w14:textId="77777777" w:rsidR="003D3A20" w:rsidRDefault="001329E8">
      <w:p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  <w:u w:val="single"/>
        </w:rPr>
        <w:t>Przewidywane wydatki są uzasadnio</w:t>
      </w:r>
      <w:r>
        <w:rPr>
          <w:rFonts w:ascii="Arial" w:eastAsia="Arial" w:hAnsi="Arial" w:cs="Arial"/>
          <w:sz w:val="22"/>
          <w:szCs w:val="22"/>
          <w:u w:val="single"/>
        </w:rPr>
        <w:t xml:space="preserve">ne pod względem ekonomiczno-finansowym </w:t>
      </w:r>
      <w:r>
        <w:rPr>
          <w:rFonts w:ascii="Arial" w:eastAsia="Arial" w:hAnsi="Arial" w:cs="Arial"/>
          <w:sz w:val="22"/>
          <w:szCs w:val="22"/>
        </w:rPr>
        <w:t>tj. wszystkie koszty odnoszące się do przedsięwzięcia powinny bezwzględnie być związane z planowaną działalnością gospodarczą tzn. odnosić się wprost, a nie pośrednio do wydatków, które są celowe, oszacowane na rynkow</w:t>
      </w:r>
      <w:r>
        <w:rPr>
          <w:rFonts w:ascii="Arial" w:eastAsia="Arial" w:hAnsi="Arial" w:cs="Arial"/>
          <w:sz w:val="22"/>
          <w:szCs w:val="22"/>
        </w:rPr>
        <w:t>ym poziomie oraz adekwatne do wskazanych działań w harmonogramie rzeczowo-finansowym. Niezbędność wydatków oceniana jest na podstawie opisu produktów/usług, zaplecza technicznego oraz prognozy przychodów. Przyjęte koszty są zgodne ze stawkami rynkowymi i o</w:t>
      </w:r>
      <w:r>
        <w:rPr>
          <w:rFonts w:ascii="Arial" w:eastAsia="Arial" w:hAnsi="Arial" w:cs="Arial"/>
          <w:sz w:val="22"/>
          <w:szCs w:val="22"/>
        </w:rPr>
        <w:t>dpowiadają na faktyczne zapotrzebowanie w działalności gospodarczej. Wskazanie korelacji pomiędzy planowanymi zakupami w ramach dotacji i wkładu własnego (jeśli dotyczy) z rodzajem planowanej działalności gospodarczej z uwzględnieniem dokładnego opisu prze</w:t>
      </w:r>
      <w:r>
        <w:rPr>
          <w:rFonts w:ascii="Arial" w:eastAsia="Arial" w:hAnsi="Arial" w:cs="Arial"/>
          <w:sz w:val="22"/>
          <w:szCs w:val="22"/>
        </w:rPr>
        <w:t>dmiotu działalności, niezbędnego zaplecza technicznego ze wskazaniem np. parametrów technicznych, ilości zakupów inwestycyjnych. Wskazane wydatki inwestycyjne powinny wynikać z opisanego przedsięwzięcia także w kontekście rozwoju przedsiębiorstwa powyżej 1</w:t>
      </w:r>
      <w:r>
        <w:rPr>
          <w:rFonts w:ascii="Arial" w:eastAsia="Arial" w:hAnsi="Arial" w:cs="Arial"/>
          <w:sz w:val="22"/>
          <w:szCs w:val="22"/>
        </w:rPr>
        <w:t xml:space="preserve">2 miesięcy od założenia. Zakupy inwestycyjne dają gwarancję opłacalności przedsięwzięcia w dłuższej perspektywie.- </w:t>
      </w:r>
      <w:r>
        <w:rPr>
          <w:rFonts w:ascii="Arial" w:eastAsia="Arial" w:hAnsi="Arial" w:cs="Arial"/>
          <w:sz w:val="22"/>
          <w:szCs w:val="22"/>
          <w:u w:val="single"/>
        </w:rPr>
        <w:t>max. 22 pkt.</w:t>
      </w:r>
    </w:p>
    <w:p w14:paraId="4A794395" w14:textId="77777777" w:rsidR="003D3A20" w:rsidRDefault="001329E8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  <w:u w:val="single"/>
        </w:rPr>
        <w:t xml:space="preserve">Wykonalność ekonomiczno-finansowa </w:t>
      </w:r>
      <w:r>
        <w:rPr>
          <w:rFonts w:ascii="Arial" w:eastAsia="Arial" w:hAnsi="Arial" w:cs="Arial"/>
          <w:sz w:val="22"/>
          <w:szCs w:val="22"/>
        </w:rPr>
        <w:t>tj. analiza przewidywanych efektów ekonomicznych wskazuje realne przychody z działalności os</w:t>
      </w:r>
      <w:r>
        <w:rPr>
          <w:rFonts w:ascii="Arial" w:eastAsia="Arial" w:hAnsi="Arial" w:cs="Arial"/>
          <w:sz w:val="22"/>
          <w:szCs w:val="22"/>
        </w:rPr>
        <w:t xml:space="preserve">zacowane na bazie rynku docelowych odbiorców oraz realne koszty działalności wraz ze wskazaniem finansowania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działalności tj. zysk ze sprzedaży, kredyty, pożyczki itp. wskazujące na możliwość rozwijania przedsiębiorstwa w okresie powyżej 1 roku.- </w:t>
      </w:r>
      <w:r>
        <w:rPr>
          <w:rFonts w:ascii="Arial" w:eastAsia="Arial" w:hAnsi="Arial" w:cs="Arial"/>
          <w:sz w:val="22"/>
          <w:szCs w:val="22"/>
          <w:u w:val="single"/>
        </w:rPr>
        <w:t>max. 12 p</w:t>
      </w:r>
      <w:r>
        <w:rPr>
          <w:rFonts w:ascii="Arial" w:eastAsia="Arial" w:hAnsi="Arial" w:cs="Arial"/>
          <w:sz w:val="22"/>
          <w:szCs w:val="22"/>
          <w:u w:val="single"/>
        </w:rPr>
        <w:t>kt.</w:t>
      </w:r>
    </w:p>
    <w:p w14:paraId="4A794396" w14:textId="77777777" w:rsidR="003D3A20" w:rsidRDefault="003D3A20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A794397" w14:textId="77777777" w:rsidR="003D3A20" w:rsidRDefault="001329E8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  <w:u w:val="single"/>
        </w:rPr>
        <w:t xml:space="preserve">Prognoza finansowa tj. </w:t>
      </w:r>
      <w:r>
        <w:rPr>
          <w:rFonts w:ascii="Arial" w:eastAsia="Arial" w:hAnsi="Arial" w:cs="Arial"/>
          <w:sz w:val="22"/>
          <w:szCs w:val="22"/>
        </w:rPr>
        <w:t>ocena rzetelności przyjętych założeń co do przyszłych zysków przedsiębiorstwa, wskazujących na rentowność inwestycji i zapewnienie przetrwania przedsiębiorstwa po upływie 12 miesięcy od rozpoczęcia działalności.</w:t>
      </w:r>
      <w:r>
        <w:rPr>
          <w:rFonts w:ascii="Arial" w:eastAsia="Arial" w:hAnsi="Arial" w:cs="Arial"/>
          <w:sz w:val="22"/>
          <w:szCs w:val="22"/>
          <w:u w:val="single"/>
        </w:rPr>
        <w:t xml:space="preserve"> – max. 6 pkt.</w:t>
      </w:r>
    </w:p>
    <w:p w14:paraId="4A794398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A794399" w14:textId="77777777" w:rsidR="003D3A20" w:rsidRDefault="001329E8">
      <w:pPr>
        <w:numPr>
          <w:ilvl w:val="0"/>
          <w:numId w:val="2"/>
        </w:numPr>
        <w:spacing w:after="200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OPERACYJNOŚĆ I KOMPLETNOŚĆ  (max. Liczba pkt.- 10, min. liczba pkt, którą musi uzyskać UP- 6) </w:t>
      </w:r>
    </w:p>
    <w:p w14:paraId="4A79439A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ramach kryterium ocenie podlega uzasadnienie dla utworzenia przedsiębiorstwa w zakresie:</w:t>
      </w:r>
    </w:p>
    <w:p w14:paraId="4A79439B" w14:textId="77777777" w:rsidR="003D3A20" w:rsidRDefault="001329E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- Przejrzystość, prostota, zrozumiałość założeń</w:t>
      </w:r>
      <w:r>
        <w:rPr>
          <w:rFonts w:ascii="Arial" w:eastAsia="Arial" w:hAnsi="Arial" w:cs="Arial"/>
          <w:sz w:val="22"/>
          <w:szCs w:val="22"/>
        </w:rPr>
        <w:t xml:space="preserve"> tj. jasność i klarowność opisu przedsięwzięcia, która pozwala na identyfikację założeń przedsięwzięcia (cz. II biznesplanu), opisu produktu/usługi (cz. III biznesplanu) oraz oceny finansowej przedsięwzięcia (</w:t>
      </w:r>
      <w:r>
        <w:rPr>
          <w:rFonts w:ascii="Arial" w:eastAsia="Arial" w:hAnsi="Arial" w:cs="Arial"/>
          <w:sz w:val="22"/>
          <w:szCs w:val="22"/>
        </w:rPr>
        <w:t>cz. V). Wskazanie prognoz finansowych, analiz rynkowych, trendów rozwojowych oraz wyjaśnienia przyjętych wskaźników/wartości w sposób wiarygodny, weryfikowalny np. w oparciu o dane statystyczne, powszechnie dostępne analizy i raporty, umożliwiający ocenę r</w:t>
      </w:r>
      <w:r>
        <w:rPr>
          <w:rFonts w:ascii="Arial" w:eastAsia="Arial" w:hAnsi="Arial" w:cs="Arial"/>
          <w:sz w:val="22"/>
          <w:szCs w:val="22"/>
        </w:rPr>
        <w:t>ealności przyjętych założeń.- max. 5 pkt.</w:t>
      </w:r>
    </w:p>
    <w:p w14:paraId="4A79439C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- Całościowość opisu przedsięwzięcia </w:t>
      </w:r>
      <w:r>
        <w:rPr>
          <w:rFonts w:ascii="Arial" w:eastAsia="Arial" w:hAnsi="Arial" w:cs="Arial"/>
          <w:sz w:val="22"/>
          <w:szCs w:val="22"/>
        </w:rPr>
        <w:t>tj. zawarcia w biznesplanie wymaganych informacji w każdym z punktów biznesplanu w postaci opisu merytorycznego lub też podania wartości liczbowych. Opis powinien na każdym etap</w:t>
      </w:r>
      <w:r>
        <w:rPr>
          <w:rFonts w:ascii="Arial" w:eastAsia="Arial" w:hAnsi="Arial" w:cs="Arial"/>
          <w:sz w:val="22"/>
          <w:szCs w:val="22"/>
        </w:rPr>
        <w:t>ie wskazywać na przemyślane i skorelowane zapisy dotyczące działań, budżetu i harmonogramu. max. 5 pkt.</w:t>
      </w:r>
    </w:p>
    <w:p w14:paraId="4A79439D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9E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W trakcie oceny merytorycznej biznesplan może uzyskać maksymalnie </w:t>
      </w:r>
      <w:r>
        <w:rPr>
          <w:rFonts w:ascii="Arial" w:eastAsia="Arial" w:hAnsi="Arial" w:cs="Arial"/>
          <w:b/>
          <w:sz w:val="22"/>
          <w:szCs w:val="22"/>
        </w:rPr>
        <w:t>100 pkt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A79439F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A0" w14:textId="77777777" w:rsidR="003D3A20" w:rsidRDefault="001329E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Końcowa ocena punktowa danego biznesplanu stanowi średnią arytmetycz</w:t>
      </w:r>
      <w:r>
        <w:rPr>
          <w:rFonts w:ascii="Arial" w:eastAsia="Arial" w:hAnsi="Arial" w:cs="Arial"/>
          <w:sz w:val="22"/>
          <w:szCs w:val="22"/>
        </w:rPr>
        <w:t xml:space="preserve">ną ocen merytorycznych dokonanych przez dwóch Ekspertów niezależnych, oceniających dany biznesplan. </w:t>
      </w:r>
      <w:r>
        <w:rPr>
          <w:rFonts w:ascii="Arial" w:eastAsia="Arial" w:hAnsi="Arial" w:cs="Arial"/>
          <w:b/>
          <w:sz w:val="22"/>
          <w:szCs w:val="22"/>
        </w:rPr>
        <w:t>W stosowanej punktacji dopuszcza się wyłącznie liczby całkowite.</w:t>
      </w:r>
    </w:p>
    <w:p w14:paraId="4A7943A1" w14:textId="77777777" w:rsidR="003D3A20" w:rsidRDefault="003D3A20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7943A2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 przypadku rozbieżności punktowej ocen Ekspertów niezależnych wynoszącej więcej niż 25  punktów liczonych od ogólnej sumy punktów (przy czym ocena przynajmniej jednej z nich musi być pozytywna), biznesplan musi zostać oceniony przez trzeciego eksperta,</w:t>
      </w:r>
      <w:r>
        <w:rPr>
          <w:rFonts w:ascii="Arial" w:eastAsia="Arial" w:hAnsi="Arial" w:cs="Arial"/>
          <w:sz w:val="22"/>
          <w:szCs w:val="22"/>
        </w:rPr>
        <w:t xml:space="preserve"> wyłonionego przez osobę upoważnioną przez beneficjenta, spośród osób, które wcześniej nie dokonywały oceny tego biznesplanu. </w:t>
      </w:r>
    </w:p>
    <w:p w14:paraId="4A7943A3" w14:textId="77777777" w:rsidR="003D3A20" w:rsidRDefault="003D3A20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7943A4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W przypadku dokonywania oceny przez trzeciego eksperta ostateczną i wiążącą oceną jest średnia arytmetyczna z punktów przyzna</w:t>
      </w:r>
      <w:r>
        <w:rPr>
          <w:rFonts w:ascii="Arial" w:eastAsia="Arial" w:hAnsi="Arial" w:cs="Arial"/>
          <w:sz w:val="22"/>
          <w:szCs w:val="22"/>
        </w:rPr>
        <w:t xml:space="preserve">nych przez trzeciego eksperta i punktów przyznanych przez tego z dwóch ekspertów, którego ocena jest liczbowo zbliżona do oceny trzeciego eksperta. </w:t>
      </w:r>
    </w:p>
    <w:p w14:paraId="4A7943A5" w14:textId="77777777" w:rsidR="003D3A20" w:rsidRDefault="003D3A20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7943A6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Biznesplan może zostać odrzucony w przypadku, gdy podczas oceny Ekspert  niezależny stwierdzi, iż opisa</w:t>
      </w:r>
      <w:r>
        <w:rPr>
          <w:rFonts w:ascii="Arial" w:eastAsia="Arial" w:hAnsi="Arial" w:cs="Arial"/>
          <w:sz w:val="22"/>
          <w:szCs w:val="22"/>
        </w:rPr>
        <w:t xml:space="preserve">na przez wnioskodawcę działalność gospodarcza jest wykluczona z możliwości uzyskania pomocy de </w:t>
      </w:r>
      <w:proofErr w:type="spellStart"/>
      <w:r>
        <w:rPr>
          <w:rFonts w:ascii="Arial" w:eastAsia="Arial" w:hAnsi="Arial" w:cs="Arial"/>
          <w:sz w:val="22"/>
          <w:szCs w:val="22"/>
        </w:rPr>
        <w:t>minimis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lub dostrzeże inne naruszenia zasad i przepisów uniemożliwiające przyznanie wsparcia finansowego na rozwój przedsiębiorczości. Złożenie dokumentów poświa</w:t>
      </w:r>
      <w:r>
        <w:rPr>
          <w:rFonts w:ascii="Arial" w:eastAsia="Arial" w:hAnsi="Arial" w:cs="Arial"/>
          <w:sz w:val="22"/>
          <w:szCs w:val="22"/>
        </w:rPr>
        <w:t>dczających nieprawdę, stanowi podstawę do nie udzielania pomocy na każdym etapie wsparcia.</w:t>
      </w:r>
    </w:p>
    <w:p w14:paraId="4A7943A7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A8" w14:textId="77777777" w:rsidR="003D3A20" w:rsidRDefault="001329E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 Wsparcie uzyskają Ci wnioskodawcy, których ocena biznesplanów wynosi min. 60 pkt. oraz uzyskała min. punktów w każdym elemencie oceny.</w:t>
      </w:r>
    </w:p>
    <w:p w14:paraId="4A7943A9" w14:textId="77777777" w:rsidR="003D3A20" w:rsidRDefault="003D3A20">
      <w:pPr>
        <w:jc w:val="both"/>
        <w:rPr>
          <w:rFonts w:ascii="Arial" w:eastAsia="Arial" w:hAnsi="Arial" w:cs="Arial"/>
          <w:sz w:val="22"/>
          <w:szCs w:val="22"/>
        </w:rPr>
      </w:pPr>
    </w:p>
    <w:p w14:paraId="4A7943AA" w14:textId="77777777" w:rsidR="003D3A20" w:rsidRDefault="001329E8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8. W przypadku, gdy kilku</w:t>
      </w:r>
      <w:r>
        <w:rPr>
          <w:rFonts w:ascii="Arial" w:eastAsia="Arial" w:hAnsi="Arial" w:cs="Arial"/>
          <w:sz w:val="22"/>
          <w:szCs w:val="22"/>
        </w:rPr>
        <w:t xml:space="preserve"> wnioskodawców uzyska tę samą liczbę punktów a zabraknie środków na objęcie dotacjami wszystkich wnioskodawców na liście podstawowej, wyżej na liście rankingowej będzie znajdował się ten biznesplan, którego autor otrzymał wyższą liczbę punktów za deklaracj</w:t>
      </w:r>
      <w:r>
        <w:rPr>
          <w:rFonts w:ascii="Arial" w:eastAsia="Arial" w:hAnsi="Arial" w:cs="Arial"/>
          <w:sz w:val="22"/>
          <w:szCs w:val="22"/>
        </w:rPr>
        <w:t xml:space="preserve">ę zatrudnienia pracownika. </w:t>
      </w:r>
    </w:p>
    <w:p w14:paraId="4A7943AB" w14:textId="77777777" w:rsidR="003D3A20" w:rsidRDefault="003D3A2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7943AC" w14:textId="77777777" w:rsidR="003D3A20" w:rsidRDefault="003D3A2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A7943AD" w14:textId="77777777" w:rsidR="003D3A20" w:rsidRDefault="003D3A2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A7943AE" w14:textId="77777777" w:rsidR="003D3A20" w:rsidRDefault="003D3A20">
      <w:pPr>
        <w:rPr>
          <w:rFonts w:ascii="Arial" w:eastAsia="Arial" w:hAnsi="Arial" w:cs="Arial"/>
        </w:rPr>
      </w:pPr>
    </w:p>
    <w:sectPr w:rsidR="003D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43B8" w14:textId="77777777" w:rsidR="00000000" w:rsidRDefault="001329E8">
      <w:r>
        <w:separator/>
      </w:r>
    </w:p>
  </w:endnote>
  <w:endnote w:type="continuationSeparator" w:id="0">
    <w:p w14:paraId="4A7943BA" w14:textId="77777777" w:rsidR="00000000" w:rsidRDefault="0013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ource Sans Pro">
    <w:charset w:val="00"/>
    <w:family w:val="auto"/>
    <w:pitch w:val="default"/>
  </w:font>
  <w:font w:name="News Gothic MT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43B0" w14:textId="77777777" w:rsidR="003D3A20" w:rsidRDefault="00132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A7943B1" w14:textId="77777777" w:rsidR="003D3A20" w:rsidRDefault="003D3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43B2" w14:textId="6481B066" w:rsidR="003D3A20" w:rsidRDefault="00132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A7943B3" w14:textId="05019E5E" w:rsidR="003D3A20" w:rsidRDefault="00132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 w:rsidRPr="001329E8">
      <w:rPr>
        <w:color w:val="000000"/>
      </w:rPr>
      <w:drawing>
        <wp:inline distT="0" distB="0" distL="0" distR="0" wp14:anchorId="2A253578" wp14:editId="47DE0EFA">
          <wp:extent cx="5756910" cy="725805"/>
          <wp:effectExtent l="0" t="0" r="0" b="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7F98" w14:textId="77777777" w:rsidR="001329E8" w:rsidRDefault="00132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43B4" w14:textId="77777777" w:rsidR="00000000" w:rsidRDefault="001329E8">
      <w:r>
        <w:separator/>
      </w:r>
    </w:p>
  </w:footnote>
  <w:footnote w:type="continuationSeparator" w:id="0">
    <w:p w14:paraId="4A7943B6" w14:textId="77777777" w:rsidR="00000000" w:rsidRDefault="0013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743" w14:textId="77777777" w:rsidR="001329E8" w:rsidRDefault="001329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43AF" w14:textId="77777777" w:rsidR="003D3A20" w:rsidRDefault="00132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7943B4" wp14:editId="4A7943B5">
          <wp:simplePos x="0" y="0"/>
          <wp:positionH relativeFrom="column">
            <wp:posOffset>1</wp:posOffset>
          </wp:positionH>
          <wp:positionV relativeFrom="paragraph">
            <wp:posOffset>-451484</wp:posOffset>
          </wp:positionV>
          <wp:extent cx="5582285" cy="861060"/>
          <wp:effectExtent l="0" t="0" r="0" b="0"/>
          <wp:wrapSquare wrapText="bothSides" distT="0" distB="0" distL="114300" distR="114300"/>
          <wp:docPr id="44" name="image3.jpg" descr="FE_PR-DS-UE_EFS-poziom-PL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E_PR-DS-UE_EFS-poziom-PL-kolor"/>
                  <pic:cNvPicPr preferRelativeResize="0"/>
                </pic:nvPicPr>
                <pic:blipFill>
                  <a:blip r:embed="rId1"/>
                  <a:srcRect l="2815" t="-8333"/>
                  <a:stretch>
                    <a:fillRect/>
                  </a:stretch>
                </pic:blipFill>
                <pic:spPr>
                  <a:xfrm>
                    <a:off x="0" y="0"/>
                    <a:ext cx="558228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4E6E" w14:textId="77777777" w:rsidR="001329E8" w:rsidRDefault="00132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407"/>
    <w:multiLevelType w:val="multilevel"/>
    <w:tmpl w:val="0C14CE9A"/>
    <w:lvl w:ilvl="0">
      <w:start w:val="60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C59B6"/>
    <w:multiLevelType w:val="multilevel"/>
    <w:tmpl w:val="BBE85B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E77E2"/>
    <w:multiLevelType w:val="multilevel"/>
    <w:tmpl w:val="B35EC2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20"/>
    <w:rsid w:val="001329E8"/>
    <w:rsid w:val="003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94370"/>
  <w15:docId w15:val="{DFF37CD1-6C2F-4323-AB6C-0E1F49B7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031"/>
    <w:pPr>
      <w:keepNext/>
      <w:keepLines/>
      <w:shd w:val="clear" w:color="auto" w:fill="FF9900"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3031"/>
    <w:pPr>
      <w:keepNext/>
      <w:keepLines/>
      <w:shd w:val="clear" w:color="auto" w:fill="D9D9D9"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1E3031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shd w:val="clear" w:color="auto" w:fill="FF99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03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shd w:val="clear" w:color="auto" w:fill="D9D9D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6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6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6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68"/>
    <w:rPr>
      <w:rFonts w:ascii="Lucida Grande CE" w:hAnsi="Lucida Grande CE"/>
      <w:sz w:val="18"/>
      <w:szCs w:val="18"/>
      <w:lang w:val="pl-PL"/>
    </w:rPr>
  </w:style>
  <w:style w:type="paragraph" w:styleId="Bezodstpw">
    <w:name w:val="No Spacing"/>
    <w:uiPriority w:val="1"/>
    <w:qFormat/>
    <w:rsid w:val="00B944E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3AD3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AD3"/>
    <w:rPr>
      <w:rFonts w:ascii="Tahoma" w:eastAsia="Times New Roman" w:hAnsi="Tahoma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3AD3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A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83AD3"/>
    <w:rPr>
      <w:vertAlign w:val="superscript"/>
    </w:rPr>
  </w:style>
  <w:style w:type="character" w:customStyle="1" w:styleId="Odwoanieprzypisu">
    <w:name w:val="Odwołanie przypisu"/>
    <w:uiPriority w:val="99"/>
    <w:semiHidden/>
    <w:rsid w:val="00F276EA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F276E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B068D"/>
    <w:pPr>
      <w:ind w:left="708"/>
    </w:pPr>
    <w:rPr>
      <w:rFonts w:ascii="Times New Roman" w:eastAsia="Times New Roman" w:hAnsi="Times New Roman" w:cs="Times New Roman"/>
      <w:kern w:val="28"/>
    </w:rPr>
  </w:style>
  <w:style w:type="character" w:styleId="Numerstrony">
    <w:name w:val="page number"/>
    <w:basedOn w:val="Domylnaczcionkaakapitu"/>
    <w:uiPriority w:val="99"/>
    <w:semiHidden/>
    <w:unhideWhenUsed/>
    <w:rsid w:val="00190A4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Bryza">
  <a:themeElements>
    <a:clrScheme name="Bry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y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y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3nWXyqahKWJExTxXzcRhwxkPg==">AMUW2mX4gpFSk7ed4WtJEm92vUxTmO9YQ6j9iTjAhA4t34twG20d9+eKlUgclCudFfgaVIOjS5A6FUDgGi/hNuG4vMsm5cOFChcBTDLfE0tKhLIRBKQSowM=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Marta Detnerska</cp:lastModifiedBy>
  <cp:revision>2</cp:revision>
  <dcterms:created xsi:type="dcterms:W3CDTF">2021-05-20T09:23:00Z</dcterms:created>
  <dcterms:modified xsi:type="dcterms:W3CDTF">2021-07-06T07:57:00Z</dcterms:modified>
</cp:coreProperties>
</file>